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CB" w:rsidRPr="000D6F5C" w:rsidRDefault="0069637F" w:rsidP="000D6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F5C">
        <w:rPr>
          <w:rFonts w:ascii="Times New Roman" w:hAnsi="Times New Roman" w:cs="Times New Roman"/>
          <w:b/>
          <w:sz w:val="24"/>
          <w:szCs w:val="24"/>
        </w:rPr>
        <w:t>Наиболее значимые публикации научной школы за 2022 год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 А. Производительность сил траловой системы - IV: математическое моделирование (часть II)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 А., Ражев А. 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 В., Коновалова К.В., Быков А.А. // Вестник Астраханского государственного технического университета. Серия: Рыбное хозяйство. – 2022. – № 1. – С. 32-38.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Производительность сил траловой системы - v: предсказательное моделирование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Коновалова К.В. // Вестник Астраханского государственного технического университета. Серия: Рыбное хозяйство. – 2022. – № 2. – С. 23-33.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Мартынов, А.Н. Методика планирования эксперимента по исследованию статического коэффициента трения жгута дели на тяговом барабане механизма фрикционного типа / Мартынов А.Н.,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 // Известия КГТУ. Калининград. ФГБОУ ВО «КГТУ». – 2022. – № 66. – С. 30-39.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Мартынов, А.Н. Экспериментальное исследование статического коэффициента трения рыболовных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делей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на барабане механизма фрикционного типа / Мартынов А.Н.,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 // Известия КГТУ. Калининград. ФГБОУ ВО «КГТУ». – 2022. – № 66. – С. 40-52.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Экспериментальные исследования геометрических и силовых характеристик моделей разноглубинного трала в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гидроканале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Фишеринг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Сервис"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Львова Е.Е.,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Сысенко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В.В., Аскаров Д.В. // Морские интеллектуальные технологии. – 2022. – № 3-1(57). – С. 16-21.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  <w:lang w:val="en-US"/>
        </w:rPr>
        <w:t>Nedostup</w:t>
      </w:r>
      <w:proofErr w:type="spellEnd"/>
      <w:r w:rsidRPr="000D6F5C">
        <w:rPr>
          <w:rFonts w:ascii="Times New Roman" w:hAnsi="Times New Roman" w:cs="Times New Roman"/>
          <w:sz w:val="24"/>
          <w:szCs w:val="24"/>
          <w:lang w:val="en-US"/>
        </w:rPr>
        <w:t xml:space="preserve">, A.A. Models of operation processes of bottom trawl under complex impact of abiotic, biotic and anthropogenic factors / </w:t>
      </w:r>
      <w:proofErr w:type="spellStart"/>
      <w:r w:rsidRPr="000D6F5C">
        <w:rPr>
          <w:rFonts w:ascii="Times New Roman" w:hAnsi="Times New Roman" w:cs="Times New Roman"/>
          <w:sz w:val="24"/>
          <w:szCs w:val="24"/>
          <w:lang w:val="en-US"/>
        </w:rPr>
        <w:t>Nedostup</w:t>
      </w:r>
      <w:proofErr w:type="spellEnd"/>
      <w:r w:rsidRPr="000D6F5C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0D6F5C">
        <w:rPr>
          <w:rFonts w:ascii="Times New Roman" w:hAnsi="Times New Roman" w:cs="Times New Roman"/>
          <w:sz w:val="24"/>
          <w:szCs w:val="24"/>
          <w:lang w:val="en-US"/>
        </w:rPr>
        <w:t>Razhev</w:t>
      </w:r>
      <w:proofErr w:type="spellEnd"/>
      <w:r w:rsidRPr="000D6F5C"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 w:rsidRPr="000D6F5C">
        <w:rPr>
          <w:rFonts w:ascii="Times New Roman" w:hAnsi="Times New Roman" w:cs="Times New Roman"/>
          <w:sz w:val="24"/>
          <w:szCs w:val="24"/>
          <w:lang w:val="en-US"/>
        </w:rPr>
        <w:t>Nasenkov</w:t>
      </w:r>
      <w:proofErr w:type="spellEnd"/>
      <w:r w:rsidRPr="000D6F5C">
        <w:rPr>
          <w:rFonts w:ascii="Times New Roman" w:hAnsi="Times New Roman" w:cs="Times New Roman"/>
          <w:sz w:val="24"/>
          <w:szCs w:val="24"/>
          <w:lang w:val="en-US"/>
        </w:rPr>
        <w:t xml:space="preserve"> P.V. // </w:t>
      </w:r>
      <w:proofErr w:type="spellStart"/>
      <w:r w:rsidRPr="000D6F5C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Pr="000D6F5C">
        <w:rPr>
          <w:rFonts w:ascii="Times New Roman" w:hAnsi="Times New Roman" w:cs="Times New Roman"/>
          <w:sz w:val="24"/>
          <w:szCs w:val="24"/>
          <w:lang w:val="en-US"/>
        </w:rPr>
        <w:t xml:space="preserve"> of Astrakhan State Technical University. Series</w:t>
      </w:r>
      <w:r w:rsidRPr="000D6F5C">
        <w:rPr>
          <w:rFonts w:ascii="Times New Roman" w:hAnsi="Times New Roman" w:cs="Times New Roman"/>
          <w:sz w:val="24"/>
          <w:szCs w:val="24"/>
        </w:rPr>
        <w:t xml:space="preserve">: </w:t>
      </w:r>
      <w:r w:rsidRPr="000D6F5C">
        <w:rPr>
          <w:rFonts w:ascii="Times New Roman" w:hAnsi="Times New Roman" w:cs="Times New Roman"/>
          <w:sz w:val="24"/>
          <w:szCs w:val="24"/>
          <w:lang w:val="en-US"/>
        </w:rPr>
        <w:t>Fishing</w:t>
      </w:r>
      <w:r w:rsidRPr="000D6F5C">
        <w:rPr>
          <w:rFonts w:ascii="Times New Roman" w:hAnsi="Times New Roman" w:cs="Times New Roman"/>
          <w:sz w:val="24"/>
          <w:szCs w:val="24"/>
        </w:rPr>
        <w:t xml:space="preserve"> </w:t>
      </w:r>
      <w:r w:rsidRPr="000D6F5C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0D6F5C">
        <w:rPr>
          <w:rFonts w:ascii="Times New Roman" w:hAnsi="Times New Roman" w:cs="Times New Roman"/>
          <w:sz w:val="24"/>
          <w:szCs w:val="24"/>
        </w:rPr>
        <w:t xml:space="preserve">. – 2022. – </w:t>
      </w:r>
      <w:r w:rsidRPr="000D6F5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D6F5C">
        <w:rPr>
          <w:rFonts w:ascii="Times New Roman" w:hAnsi="Times New Roman" w:cs="Times New Roman"/>
          <w:sz w:val="24"/>
          <w:szCs w:val="24"/>
        </w:rPr>
        <w:t xml:space="preserve"> 3. – </w:t>
      </w:r>
      <w:r w:rsidRPr="000D6F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F5C">
        <w:rPr>
          <w:rFonts w:ascii="Times New Roman" w:hAnsi="Times New Roman" w:cs="Times New Roman"/>
          <w:sz w:val="24"/>
          <w:szCs w:val="24"/>
        </w:rPr>
        <w:t>. 106-115.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Методика определения характеристик сетных разноглубинных траловых конструкций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 // Хранение и переработка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сельхозсырья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>. – 2022. – № 2. – С. 20-29.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А.Ю. Исследование взаимосвязей технических характеристик промысловых комплексов рыболовных судов от их характеристик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Суконнов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А.В. // Известия КГТУ Калининград. ФГБОУ ВО «КГТУ». – 2022. – № 65. – С. 97-106.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А.Ю. Оценка работоспособности промысловых схем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Суконнов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А.В. // Известия КГТУ. Калининград. ФГБОУ ВО «КГТУ».  – 2022. – № 66. – С. 11-18.</w:t>
      </w:r>
    </w:p>
    <w:p w:rsidR="0069637F" w:rsidRPr="000D6F5C" w:rsidRDefault="0069637F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Ражев, А.О. Разработка методов управления траловым комплексом с применением предсказательного моделирования на нейронной сети /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 // Известия КГТУ. Калининград. ФГБОУ ВО «КГТУ».  – 2022. – № 67. – С. 61-70.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Разработка правил физического подобия гидроакустических характеристик канатной части траловой конструкции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Сысенко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В.В., Аскаров Д.В. // Материалы V Национальной научно-технической конференции «Инновационное развитие рыбной отрасли в контексте обеспечения продовольственной безопасности Российской Федерации», Владивосток, 22 декабря 2021 года. – Владивосток: Дальневосточный государственный технический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университет, 2022. – С. 65-73.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Критерии подобия физического моделирования процесса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гидроподпора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в траловых мешках при различных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жесткостных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характеристиках дели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Коновалова К.В.,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 // Материалы V Национальной научно-технической конференции «Инновационное развитие рыбной отрасли в контексте обеспечения продовольственной безопасности Российской Федерации», Владивосток, 22 декабря 2021 года. – Владивосток: Дальневосточный государственный технический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университет, 2022. – С. 74-79.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Интерполяция и экстраполяция результатов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мультифизического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моделирования траловых конструкций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 // Материалы V Национальной научно-технической конференции «Инновационное развитие рыбной отрасли в контексте обеспечения продовольственной безопасности Российской Федерации», Владивосток, 22 декабря 2021 года. – Владивосток: Дальневосточный государственный технический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университет, 2022. – С. 80-86.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Критерий, характеризующий степень воздействия траловой доски на бентос водоема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 // Сборник статей по материалам XLIX международной научно-практической конференции «Вопросы технических и физико-математических наук в свете </w:t>
      </w:r>
      <w:r w:rsidRPr="000D6F5C">
        <w:rPr>
          <w:rFonts w:ascii="Times New Roman" w:hAnsi="Times New Roman" w:cs="Times New Roman"/>
          <w:sz w:val="24"/>
          <w:szCs w:val="24"/>
        </w:rPr>
        <w:lastRenderedPageBreak/>
        <w:t>современных исследований», Новосибирск, 21 марта 2022 года. Том 3 (41). – Новосибирск: ООО "Сибирская академическая книга", 2022. – С. 26-30.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Основы биомеханики гидробионтов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 // Сборник статей по материалам XLIX международной научно-практической конференции «Вопросы технических и физико-математических наук в свете современных исследований», Новосибирск, 21 марта 2022 года. Том 3 (41). – Новосибирск: ООО "Сибирская академическая книга", 2022. – С. 31-35.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Экспериментальные исследования разноглубинного трала для придонного траления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Аскаров Д.В., Белозер И.С., Максудов Д.В. // Сборник статей по материалам L международной научно-практической конференции «Вопросы технических и физико-математических наук в свете современных исследований», Новосибирск, 25 апреля 2022 года. Том 4 (42). – Новосибирск: ООО "Сибирская академическая книга", 2022. – С. 48-52.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Физическое подобие процесса разрыва рыболовных волокнистых материалов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>, П.В., Пивоварова Ю.С. // Сборник статей по материалам L международной научно-практической конференции «Вопросы технических и физико-математических наук в свете современных исследований», Новосибирск, 25 апреля 2022 года. Том 4 (42). – Новосибирск: ООО "Сибирская академическая книга", 2022. – С. 79-84.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Производительность продольных сил (сил натяжения) канатных связей траловых конструкций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Коновалова К.В., Быков А.А. // Материалы VII Международной научно-технической конференции «Актуальные проблемы освоения биологических ресурсов Мирового океана», Владивосток, 19–20 мая 2022 года. – Владивосток: Дальневосточный государственный технический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университет, 2022. – С. 169-173.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Принцип предосторожности при эксплуатации донных траловых систем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 // Материалы VII Международной научно-технической конференции «Актуальные проблемы освоения биологических ресурсов Мирового океана», Владивосток, 19–20 мая 2022 года. – Владивосток: Дальневосточный государственный технический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университет, 2022. – С. 174-180.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Автоматизация проектирования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формоизменяемых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канатно-веревочных и нитевидных конструкций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Львова Е.Е. // Сборник статей конференции «VIII международная конференция проблемы механики современных машин», оз. Байкал, 04–09 июля 2022 года. – Улан-Удэ: </w:t>
      </w:r>
      <w:proofErr w:type="gramStart"/>
      <w:r w:rsidRPr="000D6F5C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gramEnd"/>
      <w:r w:rsidRPr="000D6F5C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технологий и управления, 2022. – С. 514-520.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Механика канатно-веревочных и нитевидных изделий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Коновалова К.В. // Сборник статей конференции «VIII международная конференция проблемы механики современных машин», оз. Байкал, 04–09 июля 2022 года. – Улан-Удэ: </w:t>
      </w:r>
      <w:proofErr w:type="gramStart"/>
      <w:r w:rsidRPr="000D6F5C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gramEnd"/>
      <w:r w:rsidRPr="000D6F5C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технологий и управления, 2022. – С. 521-527.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Мультифизический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процесс разрыва нитевидных изделий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Пивоварова Ю.С. // сборник научных трудов по материалам I Международной научно-исследовательской конференции «Современные исследования науки и техники», Москва, 14 марта 2022 года. – Москва: ООО "Научно-издательский центр Толмачево", 2022. – С. 62-68.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Исследования разрывной прочности нитевидных изделий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П.В., Пивоварова Ю.С. // Сборник научных трудов по материалам I Международной научно-исследовательской конференции «Современные исследования науки и техники», Москва, 14 марта 2022 года. – Москва: ООО "Научно-издательский центр Толмачево", 2022. – С. 55-61.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Волкогон, В. А. Концепция новой специальности - «инженерная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» / Волкогон В.А.,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Огий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Новожилов О.А.,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Алдушина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Ю.К. // Сборник научных работ X национальной научно-методической конференции «Переход на федеральные государственные образовательные стандарты высшего образования. Лучшие практики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образования», Санкт-Петербург, 06–07 сентября 2021 года. – Калининград: Калининградский государственный технический университет, 2022. – С. 4-16.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Компетенция «прибрежное рыболовство» - способность добытчика гидробионтов успешно действовать на основе практического опыта, умения и знаний при решении профессиональных задач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Соколова Е.В. // Сборник научных работ X национальной научно-методической конференции «Переход на федеральные государственные </w:t>
      </w:r>
      <w:r w:rsidRPr="000D6F5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стандарты высшего образования. Лучшие практики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образования», Санкт-Петербург, 06–07 сентября 2021 года. – Калининград: Калининградский государственный технический университет, 2022. – С. 42-50.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Применение программного обеспечения «система автоматизированного проектирования орудий промышленного рыболовства» в учебном процессе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Ражев А.О. // Сборник научных работ X национальной научно-методической конференции «Переход на федеральные государственные образовательные стандарты высшего образования. Лучшие практики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образования», Санкт-Петербург, 06–07 сентября 2021 года. – Калининград: Калининградский государственный технический университет, 2022. – С. 51-59.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Реализация проекта «диссертация и ее составляющая в виде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по программе ФСИ «УМНИК»»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А.А., Коновалова К.В. // Сборник научных работ X национальной научно-методической конференции «Переход на федеральные государственные образовательные стандарты высшего образования. Лучшие практики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образования», Санкт-Петербург, 06–07 сентября 2021 года. – Калининград: Калининградский государственный технический университет, 2022. – С. 60-68. 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Алгоритм расчета физико-механических свойств канатно-веревочных изделий и плетеных шнуров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 А., Ражев А. 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 В., Коновалова К.В., Львова Е.Е. // Материалы XIII Национальной (всероссийской) научно-практической конференции «Природные ресурсы, их современное состояние, охрана, промысловое и техническое использование», Петропавловск-Камчатский, 29–30 марта 2022 года. – Петропавловск-Камчатский: Камчатский государственный технический университет, 2022. – С. 106-109. 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Программное обеспечение для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тралмастеров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и судоводителей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 А., Ражев А. О. // Материалы XIII Национальной (всероссийской) научно-практической конференции «Природные ресурсы, их современное состояние, охрана, промысловое и техническое использование», Петропавловск-Камчатский, 29–30 марта 2022 года. – Петропавловск-Камчатский: Камчатский государственный технический университет, 2022. – С. 110-114.</w:t>
      </w:r>
    </w:p>
    <w:p w:rsidR="000D6F5C" w:rsidRPr="000D6F5C" w:rsidRDefault="000D6F5C" w:rsidP="000D6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, А.А. Разработка моделей процессов эксплуатации донного тралового комплекса с учетом комплексного влияния абиотических, биотических и антропогенных факторов /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А. А., Ражев А. О.,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Насенков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 xml:space="preserve"> П. В. // Материалы XIII Национальной (всероссийской) научно-практической конференции «Природные ресурсы, их современное состояние, охрана, промысловое и техническое использование», Петропавловск-Камчатский, 29–30 марта 2022 года. – Петропавловск-Камчатский: Камчатский государственный технический университет, 2022. – С. 180-184.</w:t>
      </w:r>
    </w:p>
    <w:p w:rsidR="0069637F" w:rsidRPr="0069637F" w:rsidRDefault="0069637F" w:rsidP="000D6F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37F" w:rsidRPr="0069637F" w:rsidSect="003E40E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544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B3"/>
    <w:rsid w:val="000D6F5C"/>
    <w:rsid w:val="003E40E8"/>
    <w:rsid w:val="0069637F"/>
    <w:rsid w:val="00DB5FB3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49B"/>
  <w15:chartTrackingRefBased/>
  <w15:docId w15:val="{A90F7AED-2FED-46B3-ACE9-918D7020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1715</Words>
  <Characters>9778</Characters>
  <Application>Microsoft Office Word</Application>
  <DocSecurity>0</DocSecurity>
  <Lines>81</Lines>
  <Paragraphs>22</Paragraphs>
  <ScaleCrop>false</ScaleCrop>
  <Company>KLGTU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Бурбах Анна</cp:lastModifiedBy>
  <cp:revision>3</cp:revision>
  <dcterms:created xsi:type="dcterms:W3CDTF">2023-03-02T11:25:00Z</dcterms:created>
  <dcterms:modified xsi:type="dcterms:W3CDTF">2023-03-02T11:29:00Z</dcterms:modified>
</cp:coreProperties>
</file>